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</w:rPr>
        <w:t>附件：</w:t>
      </w:r>
    </w:p>
    <w:p>
      <w:pPr>
        <w:pStyle w:val="2"/>
        <w:spacing w:beforeLines="0" w:afterLines="0"/>
        <w:rPr>
          <w:rFonts w:hint="eastAsia"/>
          <w:sz w:val="21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自治州卫生健康系列“双定向”职称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</w:rPr>
        <w:t>申报</w:t>
      </w:r>
      <w:r>
        <w:rPr>
          <w:rFonts w:hint="eastAsia" w:ascii="方正小标宋简体" w:hAnsi="方正小标宋简体" w:eastAsia="方正小标宋简体"/>
          <w:color w:val="auto"/>
          <w:sz w:val="44"/>
          <w:lang w:eastAsia="zh-CN"/>
        </w:rPr>
        <w:t>指南</w:t>
      </w:r>
    </w:p>
    <w:p>
      <w:pPr>
        <w:pStyle w:val="2"/>
        <w:spacing w:beforeLines="0" w:afterLines="0"/>
        <w:rPr>
          <w:rFonts w:hint="eastAsia"/>
          <w:sz w:val="21"/>
        </w:rPr>
      </w:pPr>
    </w:p>
    <w:p>
      <w:pPr>
        <w:spacing w:beforeLines="0" w:afterLines="0" w:line="560" w:lineRule="exact"/>
        <w:ind w:firstLine="601"/>
        <w:rPr>
          <w:rFonts w:hint="eastAsia" w:ascii="仿宋_GB2312" w:hAnsi="仿宋_GB2312" w:eastAsia="仿宋_GB2312"/>
          <w:color w:val="auto"/>
          <w:kern w:val="0"/>
          <w:sz w:val="32"/>
        </w:rPr>
      </w:pPr>
      <w:r>
        <w:rPr>
          <w:rFonts w:hint="eastAsia" w:ascii="黑体" w:hAnsi="黑体" w:eastAsia="黑体"/>
          <w:color w:val="auto"/>
          <w:kern w:val="0"/>
          <w:sz w:val="32"/>
        </w:rPr>
        <w:t>一、网上申报</w:t>
      </w:r>
    </w:p>
    <w:p>
      <w:pPr>
        <w:spacing w:beforeLines="0" w:afterLines="0" w:line="560" w:lineRule="exact"/>
        <w:ind w:firstLine="600"/>
        <w:jc w:val="left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使用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昌吉回族自治州职称评审系统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（</w:t>
      </w:r>
      <w:r>
        <w:rPr>
          <w:rFonts w:hint="eastAsia" w:ascii="仿宋_GB2312" w:hAnsi="仿宋_GB2312" w:eastAsia="仿宋_GB2312"/>
          <w:color w:val="auto"/>
          <w:sz w:val="32"/>
        </w:rPr>
        <w:t>https://cj.xjzcsq.com/cj/index.html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2"/>
        </w:rPr>
        <w:t>进行申报。根据要求，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、申报单位需在系统内申请注册账号，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申报后需由申报单位账号进行审核上报。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（一）单位注册申报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1.申报单位登录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昌吉回族自治州职称评审系统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（</w:t>
      </w:r>
      <w:r>
        <w:rPr>
          <w:rFonts w:hint="eastAsia" w:ascii="仿宋_GB2312" w:hAnsi="仿宋_GB2312" w:eastAsia="仿宋_GB2312"/>
          <w:color w:val="auto"/>
          <w:sz w:val="32"/>
        </w:rPr>
        <w:t>https://cj.xjzcsq.com/cj/index.html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）</w:t>
      </w:r>
      <w:r>
        <w:rPr>
          <w:rFonts w:hint="eastAsia" w:ascii="仿宋_GB2312" w:hAnsi="仿宋_GB2312" w:eastAsia="仿宋_GB2312"/>
          <w:color w:val="auto"/>
          <w:sz w:val="32"/>
        </w:rPr>
        <w:t>进行“单位注册”。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2.注册时请认真阅读“注册须知”，了解注意事项。如实填写“管理员信息”和“单位信息”，其中在“材料接收部门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</w:rPr>
        <w:t>也叫推荐单位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color w:val="auto"/>
          <w:sz w:val="32"/>
        </w:rPr>
        <w:t>”中选择本单位所在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县（市）</w:t>
      </w:r>
      <w:r>
        <w:rPr>
          <w:rFonts w:hint="eastAsia" w:ascii="仿宋_GB2312" w:hAnsi="仿宋_GB2312" w:eastAsia="仿宋_GB2312"/>
          <w:color w:val="auto"/>
          <w:sz w:val="32"/>
        </w:rPr>
        <w:t>人社局职称办，并上传本单位机构代码证或营业执照。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3.已注册单位，须对单位名称、联系人及联系电话进行核实、修改，确认正确后再受理、审核本单位申报资料。具体在“我的信息”中提交修改，并上传现单位最新机构代码证或营业执照，等待系统审核通过之后使用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（二）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注册申报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1.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登录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昌吉回族自治州职称评审系统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（</w:t>
      </w:r>
      <w:r>
        <w:rPr>
          <w:rFonts w:hint="eastAsia" w:ascii="仿宋_GB2312" w:hAnsi="仿宋_GB2312" w:eastAsia="仿宋_GB2312"/>
          <w:color w:val="auto"/>
          <w:sz w:val="32"/>
        </w:rPr>
        <w:t>https://cj.xjzcsq.com/cj/index.html</w:t>
      </w:r>
      <w:r>
        <w:rPr>
          <w:rFonts w:hint="eastAsia" w:ascii="仿宋_GB2312" w:hAnsi="仿宋_GB2312" w:eastAsia="仿宋_GB2312"/>
          <w:color w:val="auto"/>
          <w:w w:val="80"/>
          <w:sz w:val="32"/>
        </w:rPr>
        <w:t>）</w:t>
      </w:r>
      <w:r>
        <w:rPr>
          <w:rFonts w:hint="eastAsia" w:ascii="仿宋_GB2312" w:hAnsi="仿宋_GB2312" w:eastAsia="仿宋_GB2312"/>
          <w:color w:val="auto"/>
          <w:sz w:val="32"/>
        </w:rPr>
        <w:t>进行“个人注册”。注册前请认真阅读“注册须知”，了解注意事项。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2.注册成功后，登录申报系统，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点击“职称申报”，选择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“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eastAsia="zh-CN"/>
        </w:rPr>
        <w:t>定向评价、定向使用（基层专用）</w:t>
      </w:r>
      <w:r>
        <w:rPr>
          <w:rFonts w:hint="eastAsia" w:ascii="仿宋_GB2312" w:hAnsi="仿宋_GB2312" w:eastAsia="仿宋_GB2312"/>
          <w:color w:val="auto"/>
          <w:sz w:val="32"/>
          <w:highlight w:val="none"/>
        </w:rPr>
        <w:t>”，</w:t>
      </w:r>
      <w:r>
        <w:rPr>
          <w:rFonts w:hint="eastAsia" w:ascii="仿宋_GB2312" w:hAnsi="仿宋_GB2312" w:eastAsia="仿宋_GB2312"/>
          <w:color w:val="auto"/>
          <w:sz w:val="32"/>
        </w:rPr>
        <w:t>选择“新增申请书”，仔细阅读提示信息后进入申报界面。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根据界面提示，选择要申报的专业（系列）和任职资格，并点击“我要申报”，根据系统提示，如实填写申报信息，并按要求上传相关附件。凡要求上传附件的必须上传，不得遗漏，附件内容必须清晰可辨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，并将附件中出现的本人姓名、工作单位、照片等信息进行遮盖处理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4.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完成各项信息填写并上传附件后，要再次认真核对填报的所有信息，确认信息准确无误后在“我的申请书”中选择“上报”。申请书提交评审委员会次数不得超过3次，对于第3次提交后申报材料仍不符合要求被退回的，本年度不再受理</w:t>
      </w:r>
      <w:r>
        <w:rPr>
          <w:rFonts w:hint="eastAsia" w:ascii="仿宋_GB2312" w:hAnsi="仿宋_GB2312" w:eastAsia="仿宋_GB2312"/>
          <w:color w:val="auto"/>
          <w:sz w:val="32"/>
        </w:rPr>
        <w:t>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5.已提交上报的材料，需由单位管理员通过“单位管理员账号”进行审核，审核无误后提交至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县（市）</w:t>
      </w:r>
      <w:r>
        <w:rPr>
          <w:rFonts w:hint="eastAsia" w:ascii="仿宋_GB2312" w:hAnsi="仿宋_GB2312" w:eastAsia="仿宋_GB2312"/>
          <w:color w:val="auto"/>
          <w:sz w:val="32"/>
        </w:rPr>
        <w:t>人社局审核。</w:t>
      </w:r>
    </w:p>
    <w:p>
      <w:pPr>
        <w:spacing w:beforeLines="0" w:afterLines="0" w:line="560" w:lineRule="exact"/>
        <w:ind w:firstLine="6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（三）系统使用注意事项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1.网上申报系统对浏览器版本要求较高，建议使用最新版本的浏览器。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2.确保电脑已经安装最新版本的Flash和PDF格式软件。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3.注册账号请使用常用邮箱注册，如遇到账号遗失可以通过邮箱找回。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二、纸质材料报送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在进行网上申报的同时，须将纸质材料提交所在单位进行审核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</w:rPr>
        <w:t>审核通过后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由</w:t>
      </w:r>
      <w:r>
        <w:rPr>
          <w:rFonts w:hint="eastAsia" w:ascii="仿宋_GB2312" w:hAnsi="仿宋_GB2312" w:eastAsia="仿宋_GB2312"/>
          <w:color w:val="auto"/>
          <w:sz w:val="32"/>
        </w:rPr>
        <w:t>单位在《昌吉州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“双定向”</w:t>
      </w:r>
      <w:r>
        <w:rPr>
          <w:rFonts w:hint="eastAsia" w:ascii="仿宋_GB2312" w:hAnsi="仿宋_GB2312" w:eastAsia="仿宋_GB2312"/>
          <w:color w:val="auto"/>
          <w:sz w:val="32"/>
        </w:rPr>
        <w:t>职称专业技术职务任职资格评审表》的单位意见栏手工填写“本单位已对提供的申报材料逐一审核，真实准确，同意推荐”，并签字盖章。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单位审核通过后</w:t>
      </w:r>
      <w:r>
        <w:rPr>
          <w:rFonts w:hint="eastAsia" w:ascii="仿宋_GB2312" w:hAnsi="仿宋_GB2312" w:eastAsia="仿宋_GB2312"/>
          <w:color w:val="auto"/>
          <w:sz w:val="32"/>
        </w:rPr>
        <w:t>将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纸质</w:t>
      </w:r>
      <w:r>
        <w:rPr>
          <w:rFonts w:hint="eastAsia" w:ascii="仿宋_GB2312" w:hAnsi="仿宋_GB2312" w:eastAsia="仿宋_GB2312"/>
          <w:color w:val="auto"/>
          <w:sz w:val="32"/>
        </w:rPr>
        <w:t>材料报送至单位所在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县（市）</w:t>
      </w:r>
      <w:r>
        <w:rPr>
          <w:rFonts w:hint="eastAsia" w:ascii="仿宋_GB2312" w:hAnsi="仿宋_GB2312" w:eastAsia="仿宋_GB2312"/>
          <w:color w:val="auto"/>
          <w:sz w:val="32"/>
        </w:rPr>
        <w:t>人社局职称办审核。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具体报送材料如下：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（一）《昌吉州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“双定向”</w:t>
      </w:r>
      <w:r>
        <w:rPr>
          <w:rFonts w:hint="eastAsia" w:ascii="仿宋_GB2312" w:hAnsi="仿宋_GB2312" w:eastAsia="仿宋_GB2312"/>
          <w:color w:val="auto"/>
          <w:sz w:val="32"/>
        </w:rPr>
        <w:t>职称专业技术职务任职资格评审表》1份，此表为上报审核后自动生成，由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申报人</w:t>
      </w:r>
      <w:r>
        <w:rPr>
          <w:rFonts w:hint="eastAsia" w:ascii="仿宋_GB2312" w:hAnsi="仿宋_GB2312" w:eastAsia="仿宋_GB2312"/>
          <w:color w:val="auto"/>
          <w:sz w:val="32"/>
        </w:rPr>
        <w:t>采用A4纸正反面打印，有水印方为有效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（二）公示、公示照片及公示结果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（三）《毕业证书》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、《学信网学历验证报告》（上传）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（四）《专业技术职务任职资格证书》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（五）任期内专业技术工作总结及论文、论著、课题报告等相关资料（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上传，</w:t>
      </w:r>
      <w:r>
        <w:rPr>
          <w:rFonts w:hint="eastAsia" w:ascii="仿宋_GB2312" w:hAnsi="仿宋_GB2312" w:eastAsia="仿宋_GB2312"/>
          <w:color w:val="auto"/>
          <w:sz w:val="32"/>
        </w:rPr>
        <w:t>认定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“双定向”职称</w:t>
      </w:r>
      <w:r>
        <w:rPr>
          <w:rFonts w:hint="eastAsia" w:ascii="仿宋_GB2312" w:hAnsi="仿宋_GB2312" w:eastAsia="仿宋_GB2312"/>
          <w:color w:val="auto"/>
          <w:sz w:val="32"/>
        </w:rPr>
        <w:t>的无需上传）；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（六）业绩成果材料、获奖证书或文件等相关资料（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上传，</w:t>
      </w:r>
      <w:r>
        <w:rPr>
          <w:rFonts w:hint="eastAsia" w:ascii="仿宋_GB2312" w:hAnsi="仿宋_GB2312" w:eastAsia="仿宋_GB2312"/>
          <w:color w:val="auto"/>
          <w:sz w:val="32"/>
        </w:rPr>
        <w:t>认定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乡镇职称</w:t>
      </w:r>
      <w:r>
        <w:rPr>
          <w:rFonts w:hint="eastAsia" w:ascii="仿宋_GB2312" w:hAnsi="仿宋_GB2312" w:eastAsia="仿宋_GB2312"/>
          <w:color w:val="auto"/>
          <w:sz w:val="32"/>
        </w:rPr>
        <w:t>的无需上传）；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（七）《继续教育证书》或《继续教育学习免试审批表》（继续教育年限以本专业评审条件规定的专业工作年限为准，最多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上传</w:t>
      </w:r>
      <w:r>
        <w:rPr>
          <w:rFonts w:hint="eastAsia" w:ascii="仿宋_GB2312" w:hAnsi="仿宋_GB2312" w:eastAsia="仿宋_GB2312"/>
          <w:color w:val="auto"/>
          <w:sz w:val="32"/>
        </w:rPr>
        <w:t>不超过5年）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（八）任期内《年度考核登记表》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>
      <w:pPr>
        <w:pStyle w:val="2"/>
        <w:spacing w:beforeLines="0" w:afterLines="0" w:line="560" w:lineRule="exact"/>
        <w:ind w:firstLine="64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（九）所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属总医院</w:t>
      </w:r>
      <w:r>
        <w:rPr>
          <w:rFonts w:hint="eastAsia" w:ascii="仿宋_GB2312" w:hAnsi="仿宋_GB2312" w:eastAsia="仿宋_GB2312"/>
          <w:color w:val="auto"/>
          <w:sz w:val="32"/>
        </w:rPr>
        <w:t>党委会议纪要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</w:rPr>
        <w:t>（十）所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属总医院</w:t>
      </w:r>
      <w:r>
        <w:rPr>
          <w:rFonts w:hint="eastAsia" w:ascii="仿宋_GB2312" w:hAnsi="仿宋_GB2312" w:eastAsia="仿宋_GB2312"/>
          <w:color w:val="auto"/>
          <w:sz w:val="32"/>
        </w:rPr>
        <w:t>党委纪委出具的廉洁自律证明材料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（十一）《个人承诺书》</w:t>
      </w:r>
      <w:r>
        <w:rPr>
          <w:rFonts w:hint="eastAsia" w:ascii="仿宋_GB2312" w:hAnsi="仿宋_GB2312" w:eastAsia="仿宋_GB2312"/>
          <w:color w:val="auto"/>
          <w:sz w:val="32"/>
        </w:rPr>
        <w:t>（上传）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</w:rPr>
        <w:t>（十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二</w:t>
      </w:r>
      <w:r>
        <w:rPr>
          <w:rFonts w:hint="eastAsia" w:ascii="仿宋_GB2312" w:hAnsi="仿宋_GB2312" w:eastAsia="仿宋_GB2312"/>
          <w:color w:val="auto"/>
          <w:sz w:val="32"/>
        </w:rPr>
        <w:t>）其它相关材料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（上传）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525A7"/>
    <w:rsid w:val="3C8E1413"/>
    <w:rsid w:val="49C525A7"/>
    <w:rsid w:val="666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2025-08-11T08:42:00Z</dcterms:created>
  <dc:creator>admin</dc:creator>
  <cp:lastModifiedBy>admin</cp:lastModifiedBy>
  <dcterms:modified xsi:type="dcterms:W3CDTF">2025-09-24T08:53:39Z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